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u w:val="none"/>
          <w:lang w:val="en-US" w:eastAsia="zh-CN"/>
        </w:rPr>
        <w:t xml:space="preserve">附件5 </w:t>
      </w: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建设项目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w:t>环境风险评价自查表</w:t>
      </w:r>
      <w:bookmarkStart w:id="0" w:name="_GoBack"/>
      <w:bookmarkEnd w:id="0"/>
    </w:p>
    <w:tbl>
      <w:tblPr>
        <w:tblStyle w:val="5"/>
        <w:tblW w:w="85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1293"/>
        <w:gridCol w:w="1336"/>
        <w:gridCol w:w="1054"/>
        <w:gridCol w:w="360"/>
        <w:gridCol w:w="693"/>
        <w:gridCol w:w="183"/>
        <w:gridCol w:w="348"/>
        <w:gridCol w:w="66"/>
        <w:gridCol w:w="70"/>
        <w:gridCol w:w="1030"/>
        <w:gridCol w:w="158"/>
        <w:gridCol w:w="272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工作内容</w:t>
            </w:r>
          </w:p>
        </w:tc>
        <w:tc>
          <w:tcPr>
            <w:tcW w:w="677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风险调查</w:t>
            </w:r>
          </w:p>
        </w:tc>
        <w:tc>
          <w:tcPr>
            <w:tcW w:w="129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危险物质</w:t>
            </w:r>
          </w:p>
        </w:tc>
        <w:tc>
          <w:tcPr>
            <w:tcW w:w="13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名称</w:t>
            </w:r>
          </w:p>
        </w:tc>
        <w:tc>
          <w:tcPr>
            <w:tcW w:w="277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医疗废物</w:t>
            </w:r>
          </w:p>
        </w:tc>
        <w:tc>
          <w:tcPr>
            <w:tcW w:w="266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柴油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29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3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存在总量/</w:t>
            </w:r>
            <w:r>
              <w:rPr>
                <w:rFonts w:hint="eastAsia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t</w:t>
            </w:r>
          </w:p>
        </w:tc>
        <w:tc>
          <w:tcPr>
            <w:tcW w:w="277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0.15</w:t>
            </w:r>
          </w:p>
        </w:tc>
        <w:tc>
          <w:tcPr>
            <w:tcW w:w="266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29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环境敏感性</w:t>
            </w:r>
          </w:p>
        </w:tc>
        <w:tc>
          <w:tcPr>
            <w:tcW w:w="133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大气</w:t>
            </w:r>
          </w:p>
        </w:tc>
        <w:tc>
          <w:tcPr>
            <w:tcW w:w="277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500m范围内人口数</w:t>
            </w:r>
            <w:r>
              <w:rPr>
                <w:rFonts w:hint="eastAsia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450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人</w:t>
            </w:r>
          </w:p>
        </w:tc>
        <w:tc>
          <w:tcPr>
            <w:tcW w:w="266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5km范围内人口数</w:t>
            </w:r>
            <w:r>
              <w:rPr>
                <w:rFonts w:hint="eastAsia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5.5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万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29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33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4234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每公里管段周边200m范围内人口数（最大）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/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29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33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地表水</w:t>
            </w:r>
          </w:p>
        </w:tc>
        <w:tc>
          <w:tcPr>
            <w:tcW w:w="14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地表水功能敏感性</w:t>
            </w:r>
          </w:p>
        </w:tc>
        <w:tc>
          <w:tcPr>
            <w:tcW w:w="12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F1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53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F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F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29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33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环境敏感目标分级</w:t>
            </w:r>
          </w:p>
        </w:tc>
        <w:tc>
          <w:tcPr>
            <w:tcW w:w="12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S1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53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S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S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29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33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地下水</w:t>
            </w:r>
          </w:p>
        </w:tc>
        <w:tc>
          <w:tcPr>
            <w:tcW w:w="14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地下水功能敏感性</w:t>
            </w:r>
          </w:p>
        </w:tc>
        <w:tc>
          <w:tcPr>
            <w:tcW w:w="12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G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53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G2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G3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29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33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包气带防污性能</w:t>
            </w:r>
          </w:p>
        </w:tc>
        <w:tc>
          <w:tcPr>
            <w:tcW w:w="12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53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D2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D3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5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物质及工艺系统危险性</w:t>
            </w:r>
          </w:p>
        </w:tc>
        <w:tc>
          <w:tcPr>
            <w:tcW w:w="13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Q值</w:t>
            </w:r>
          </w:p>
        </w:tc>
        <w:tc>
          <w:tcPr>
            <w:tcW w:w="14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Q&lt;1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  <w:tc>
          <w:tcPr>
            <w:tcW w:w="12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1≦Q&lt;10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53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10≦Q&lt;100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Q˃100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3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M值</w:t>
            </w:r>
          </w:p>
        </w:tc>
        <w:tc>
          <w:tcPr>
            <w:tcW w:w="14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M1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2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M2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53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M3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M4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3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P值</w:t>
            </w:r>
          </w:p>
        </w:tc>
        <w:tc>
          <w:tcPr>
            <w:tcW w:w="14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P1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2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P2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53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P3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P4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5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</w:rPr>
              <w:t>环境敏感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</w:rPr>
              <w:t>程度</w:t>
            </w:r>
          </w:p>
        </w:tc>
        <w:tc>
          <w:tcPr>
            <w:tcW w:w="13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大气</w:t>
            </w:r>
          </w:p>
        </w:tc>
        <w:tc>
          <w:tcPr>
            <w:tcW w:w="22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E1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  <w:tc>
          <w:tcPr>
            <w:tcW w:w="151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E2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63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E3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3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地表水</w:t>
            </w:r>
          </w:p>
        </w:tc>
        <w:tc>
          <w:tcPr>
            <w:tcW w:w="22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E1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51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E2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  <w:tc>
          <w:tcPr>
            <w:tcW w:w="163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E3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13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地下水</w:t>
            </w:r>
          </w:p>
        </w:tc>
        <w:tc>
          <w:tcPr>
            <w:tcW w:w="229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E1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51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E2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63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E3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环境风险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潜势</w:t>
            </w:r>
          </w:p>
        </w:tc>
        <w:tc>
          <w:tcPr>
            <w:tcW w:w="13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Ⅳ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superscript"/>
              </w:rPr>
              <w:t>+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4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Ⅳ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3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Ⅲ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4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Ⅱ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I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评价等级</w:t>
            </w:r>
          </w:p>
        </w:tc>
        <w:tc>
          <w:tcPr>
            <w:tcW w:w="239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一级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58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二级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32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三级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简单分析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风险识别</w:t>
            </w:r>
          </w:p>
        </w:tc>
        <w:tc>
          <w:tcPr>
            <w:tcW w:w="129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物质危险性</w:t>
            </w:r>
          </w:p>
        </w:tc>
        <w:tc>
          <w:tcPr>
            <w:tcW w:w="3626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有毒有害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  <w:tc>
          <w:tcPr>
            <w:tcW w:w="315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易燃易爆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29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环境风险类型</w:t>
            </w:r>
          </w:p>
        </w:tc>
        <w:tc>
          <w:tcPr>
            <w:tcW w:w="3626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泄漏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  <w:tc>
          <w:tcPr>
            <w:tcW w:w="315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火灾、爆炸引发伴生/次生污染物排放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29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影响途径</w:t>
            </w:r>
          </w:p>
        </w:tc>
        <w:tc>
          <w:tcPr>
            <w:tcW w:w="344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大气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  <w:tc>
          <w:tcPr>
            <w:tcW w:w="185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地表水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地下水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事故情形分析</w:t>
            </w:r>
          </w:p>
        </w:tc>
        <w:tc>
          <w:tcPr>
            <w:tcW w:w="13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源强设定方法</w:t>
            </w:r>
          </w:p>
        </w:tc>
        <w:tc>
          <w:tcPr>
            <w:tcW w:w="210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计算法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85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经验估算法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其他估算法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风险预测与评价</w:t>
            </w:r>
          </w:p>
        </w:tc>
        <w:tc>
          <w:tcPr>
            <w:tcW w:w="129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大气</w:t>
            </w:r>
          </w:p>
        </w:tc>
        <w:tc>
          <w:tcPr>
            <w:tcW w:w="13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预测模型</w:t>
            </w:r>
          </w:p>
        </w:tc>
        <w:tc>
          <w:tcPr>
            <w:tcW w:w="210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SLAB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85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AFTOX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A8"/>
            </w: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其他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29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预测结果</w:t>
            </w:r>
          </w:p>
        </w:tc>
        <w:tc>
          <w:tcPr>
            <w:tcW w:w="5440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大气毒性终点浓度-1最大影响范围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/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29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</w:p>
        </w:tc>
        <w:tc>
          <w:tcPr>
            <w:tcW w:w="5440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大气毒性终点浓度-2最大影响范围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/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29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地表水</w:t>
            </w:r>
          </w:p>
        </w:tc>
        <w:tc>
          <w:tcPr>
            <w:tcW w:w="677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最近环境敏感目标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/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，到达时间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/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29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地下水</w:t>
            </w:r>
          </w:p>
        </w:tc>
        <w:tc>
          <w:tcPr>
            <w:tcW w:w="677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下游厂区边界到达时间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/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29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677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最近环境敏感目标，到达时间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/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重点风险防范措施</w:t>
            </w:r>
          </w:p>
        </w:tc>
        <w:tc>
          <w:tcPr>
            <w:tcW w:w="677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1、严禁烟火；2、防渗处理；3、在线预警及监控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评价结论与建议</w:t>
            </w:r>
          </w:p>
        </w:tc>
        <w:tc>
          <w:tcPr>
            <w:tcW w:w="677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 w:color="auto"/>
                <w:vertAlign w:val="baseline"/>
                <w:lang w:eastAsia="zh-CN"/>
              </w:rPr>
              <w:t>评价认为，只要企业严格按照有关规定、环评提出的风险防范措施与管理的要求实施，并接受当地政府等有关部门的监督检查，该项目发生环境事故的可能性将进一步降低，环境风险可以控制在可预知、可控制、可解决的情况之下，不会对外环境造成大的危害影响。环评认为项目环境风险可接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521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注：“□”为勾选项，“—”为填写项。</w:t>
            </w:r>
          </w:p>
        </w:tc>
      </w:tr>
    </w:tbl>
    <w:p>
      <w:pPr>
        <w:pStyle w:val="3"/>
        <w:rPr>
          <w:rFonts w:hint="eastAsia"/>
          <w:b/>
          <w:color w:val="auto"/>
          <w:sz w:val="24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96FEA"/>
    <w:rsid w:val="0283061A"/>
    <w:rsid w:val="03084C4D"/>
    <w:rsid w:val="04C728D7"/>
    <w:rsid w:val="0DF777E6"/>
    <w:rsid w:val="0E43392E"/>
    <w:rsid w:val="11D406CE"/>
    <w:rsid w:val="126D7614"/>
    <w:rsid w:val="17CB1EFF"/>
    <w:rsid w:val="191D0C10"/>
    <w:rsid w:val="1A7A3BDF"/>
    <w:rsid w:val="1F2167AC"/>
    <w:rsid w:val="1F2F42CC"/>
    <w:rsid w:val="26795C0A"/>
    <w:rsid w:val="2AD17203"/>
    <w:rsid w:val="2C5A38EC"/>
    <w:rsid w:val="2D296FEA"/>
    <w:rsid w:val="30526A2C"/>
    <w:rsid w:val="32A80EE9"/>
    <w:rsid w:val="33755E49"/>
    <w:rsid w:val="33AE3E2D"/>
    <w:rsid w:val="36EA4866"/>
    <w:rsid w:val="3A4823B0"/>
    <w:rsid w:val="40951D60"/>
    <w:rsid w:val="43196E63"/>
    <w:rsid w:val="47F36FB4"/>
    <w:rsid w:val="484D373B"/>
    <w:rsid w:val="4897507D"/>
    <w:rsid w:val="4B5C4113"/>
    <w:rsid w:val="4E6B39E3"/>
    <w:rsid w:val="4F5E183F"/>
    <w:rsid w:val="53A90A1A"/>
    <w:rsid w:val="54D2300A"/>
    <w:rsid w:val="579E344A"/>
    <w:rsid w:val="58607816"/>
    <w:rsid w:val="60BE28BD"/>
    <w:rsid w:val="667E7695"/>
    <w:rsid w:val="67013CBF"/>
    <w:rsid w:val="67822A8C"/>
    <w:rsid w:val="6860520D"/>
    <w:rsid w:val="6F416EE7"/>
    <w:rsid w:val="7299391A"/>
    <w:rsid w:val="72AB621B"/>
    <w:rsid w:val="731F6A16"/>
    <w:rsid w:val="736847F6"/>
    <w:rsid w:val="739C3EB9"/>
    <w:rsid w:val="74853058"/>
    <w:rsid w:val="74CD5B11"/>
    <w:rsid w:val="7C93665A"/>
    <w:rsid w:val="7CC74528"/>
    <w:rsid w:val="7FDC1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adjustRightInd w:val="0"/>
      <w:spacing w:before="260" w:beforeLines="0" w:after="260" w:afterLines="0"/>
      <w:textAlignment w:val="baseline"/>
      <w:outlineLvl w:val="2"/>
    </w:pPr>
    <w:rPr>
      <w:b/>
      <w:kern w:val="0"/>
      <w:sz w:val="28"/>
      <w:shd w:val="clear" w:color="auto" w:fill="FFFFFF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2019-10-24T10:55:00Z</dcterms:created>
  <dc:creator>lenovo</dc:creator>
  <cp:lastModifiedBy>Administrator</cp:lastModifiedBy>
  <dcterms:modified xsi:type="dcterms:W3CDTF">2020-09-13T12:45:50Z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